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D32DF5" w14:textId="77777777" w:rsidR="00640CB1" w:rsidRDefault="00640CB1" w:rsidP="00640C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bookmarkStart w:id="0" w:name="_GoBack"/>
      <w:bookmarkEnd w:id="0"/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MARMARA BÖLGESİ’NDE ENDÜSTRİYEL DİRENÇLİLİĞİN ARTIRILMASI İÇİN TARIM-ENERJİ ENTEGRASYONU, AGRI-PV VE DAĞITIK ENERJİ POLİTİKALARI</w:t>
      </w:r>
    </w:p>
    <w:p w14:paraId="5596D157" w14:textId="77777777" w:rsidR="00640CB1" w:rsidRPr="0053223B" w:rsidRDefault="00640CB1" w:rsidP="00640CB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tr-TR"/>
        </w:rPr>
        <w:t xml:space="preserve">ENERJİ ARZ GÜVENLİĞİ VE DİRENÇLİLİK </w:t>
      </w:r>
    </w:p>
    <w:p w14:paraId="15E9DF6F" w14:textId="77777777" w:rsidR="00640CB1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482D5D38" w14:textId="77777777" w:rsidR="00640CB1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Hazırlayan:</w:t>
      </w:r>
      <w:r w:rsidRPr="0053223B">
        <w:rPr>
          <w:rFonts w:ascii="Times New Roman" w:eastAsia="Times New Roman" w:hAnsi="Times New Roman" w:cs="Times New Roman"/>
          <w:lang w:eastAsia="tr-TR"/>
        </w:rPr>
        <w:br/>
        <w:t>Erdinç Günay</w:t>
      </w:r>
    </w:p>
    <w:p w14:paraId="0F5E1A84" w14:textId="77777777" w:rsidR="00640CB1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TMMOB JMO İstanbul Şubesi İSİG Komisyon Başkanı</w:t>
      </w:r>
      <w:r w:rsidRPr="0053223B">
        <w:rPr>
          <w:rFonts w:ascii="Times New Roman" w:eastAsia="Times New Roman" w:hAnsi="Times New Roman" w:cs="Times New Roman"/>
          <w:lang w:eastAsia="tr-TR"/>
        </w:rPr>
        <w:br/>
        <w:t>Maden Mühendisi</w:t>
      </w:r>
      <w:r>
        <w:rPr>
          <w:rFonts w:ascii="Times New Roman" w:eastAsia="Times New Roman" w:hAnsi="Times New Roman" w:cs="Times New Roman"/>
          <w:lang w:eastAsia="tr-TR"/>
        </w:rPr>
        <w:t xml:space="preserve"> </w:t>
      </w:r>
    </w:p>
    <w:p w14:paraId="282C0662" w14:textId="77777777" w:rsidR="00640CB1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A Sınıfı İş Güvenliği Uzmanı</w:t>
      </w:r>
    </w:p>
    <w:p w14:paraId="3BFD9B91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ISO 45001:2018 Baş Denetçi</w:t>
      </w:r>
    </w:p>
    <w:p w14:paraId="0B45EBD6" w14:textId="77777777" w:rsidR="00640CB1" w:rsidRPr="0053223B" w:rsidRDefault="00640CB1" w:rsidP="00640C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1. GİRİŞ</w:t>
      </w:r>
    </w:p>
    <w:p w14:paraId="14752246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Marmara Bölgesi;</w:t>
      </w:r>
    </w:p>
    <w:p w14:paraId="6CB08D60" w14:textId="77777777" w:rsidR="00640CB1" w:rsidRPr="0053223B" w:rsidRDefault="00640CB1" w:rsidP="00640CB1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Türkiye sanayisinin yaklaşık yarısını,</w:t>
      </w:r>
    </w:p>
    <w:p w14:paraId="4C2C93AF" w14:textId="77777777" w:rsidR="00640CB1" w:rsidRPr="0053223B" w:rsidRDefault="00640CB1" w:rsidP="00640C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D</w:t>
      </w:r>
      <w:r w:rsidRPr="0053223B">
        <w:rPr>
          <w:rFonts w:ascii="Times New Roman" w:eastAsia="Times New Roman" w:hAnsi="Times New Roman" w:cs="Times New Roman"/>
          <w:lang w:eastAsia="tr-TR"/>
        </w:rPr>
        <w:t>ış ticaret hacminin önemli bölümünü,</w:t>
      </w:r>
    </w:p>
    <w:p w14:paraId="652A8B7F" w14:textId="77777777" w:rsidR="00640CB1" w:rsidRPr="0053223B" w:rsidRDefault="00640CB1" w:rsidP="00640C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E</w:t>
      </w:r>
      <w:r w:rsidRPr="0053223B">
        <w:rPr>
          <w:rFonts w:ascii="Times New Roman" w:eastAsia="Times New Roman" w:hAnsi="Times New Roman" w:cs="Times New Roman"/>
          <w:lang w:eastAsia="tr-TR"/>
        </w:rPr>
        <w:t>nerji tüketiminin büyük kısmını,</w:t>
      </w:r>
    </w:p>
    <w:p w14:paraId="2C3668B2" w14:textId="77777777" w:rsidR="00640CB1" w:rsidRPr="0053223B" w:rsidRDefault="00640CB1" w:rsidP="00640C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K</w:t>
      </w:r>
      <w:r w:rsidRPr="0053223B">
        <w:rPr>
          <w:rFonts w:ascii="Times New Roman" w:eastAsia="Times New Roman" w:hAnsi="Times New Roman" w:cs="Times New Roman"/>
          <w:lang w:eastAsia="tr-TR"/>
        </w:rPr>
        <w:t>ritik lojistik merkezlerini,</w:t>
      </w:r>
    </w:p>
    <w:p w14:paraId="3E5B3B2C" w14:textId="77777777" w:rsidR="00640CB1" w:rsidRPr="0053223B" w:rsidRDefault="00640CB1" w:rsidP="00640C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L</w:t>
      </w:r>
      <w:r w:rsidRPr="0053223B">
        <w:rPr>
          <w:rFonts w:ascii="Times New Roman" w:eastAsia="Times New Roman" w:hAnsi="Times New Roman" w:cs="Times New Roman"/>
          <w:lang w:eastAsia="tr-TR"/>
        </w:rPr>
        <w:t>imanları,</w:t>
      </w:r>
    </w:p>
    <w:p w14:paraId="4CF9DDE7" w14:textId="77777777" w:rsidR="00640CB1" w:rsidRPr="0053223B" w:rsidRDefault="00640CB1" w:rsidP="00640CB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Organize sanayi bölgelerini barındırmaktadır.</w:t>
      </w:r>
    </w:p>
    <w:p w14:paraId="28C2B55F" w14:textId="77777777" w:rsidR="00640CB1" w:rsidRPr="0053223B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Olası Marmara Depremi yalnızca can kayıplarına değil aynı zamanda enerji kesintileri, üretim durmaları, yangınlar, kimyasal kazalar ve tedarik zinciri kırılmalarına da neden olabilecektir.</w:t>
      </w:r>
    </w:p>
    <w:p w14:paraId="50B4B7CE" w14:textId="77777777" w:rsidR="00640CB1" w:rsidRPr="0053223B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Bu nedenle afetlere dayanıklı yeni nesil enerji ve üretim modellerinin geliştirilmesi stratejik önem taşımaktadır.</w:t>
      </w:r>
    </w:p>
    <w:p w14:paraId="3FFC3FD0" w14:textId="77777777" w:rsidR="00640CB1" w:rsidRPr="0053223B" w:rsidRDefault="00640CB1" w:rsidP="00640C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2. MARMARA’NIN ENDÜSTRİYEL KIRILGANLIKLARI</w:t>
      </w:r>
    </w:p>
    <w:p w14:paraId="4B28F091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Başlıca riskler:</w:t>
      </w:r>
    </w:p>
    <w:p w14:paraId="7CA1DAFD" w14:textId="77777777" w:rsidR="00640CB1" w:rsidRPr="0053223B" w:rsidRDefault="00640CB1" w:rsidP="00640CB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Deprem</w:t>
      </w:r>
    </w:p>
    <w:p w14:paraId="685B26D3" w14:textId="77777777" w:rsidR="00640CB1" w:rsidRPr="0053223B" w:rsidRDefault="00640CB1" w:rsidP="00640C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Endüstriyel yangınlar</w:t>
      </w:r>
    </w:p>
    <w:p w14:paraId="0BED63B8" w14:textId="77777777" w:rsidR="00640CB1" w:rsidRPr="0053223B" w:rsidRDefault="00640CB1" w:rsidP="00640C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Kimyasal sızıntılar</w:t>
      </w:r>
    </w:p>
    <w:p w14:paraId="2D172F02" w14:textId="77777777" w:rsidR="00640CB1" w:rsidRPr="0053223B" w:rsidRDefault="00640CB1" w:rsidP="00640C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Enerji kesintileri</w:t>
      </w:r>
    </w:p>
    <w:p w14:paraId="6D733D29" w14:textId="77777777" w:rsidR="00640CB1" w:rsidRPr="0053223B" w:rsidRDefault="00640CB1" w:rsidP="00640C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Doğalgaz arz kesintileri</w:t>
      </w:r>
    </w:p>
    <w:p w14:paraId="78FE3B23" w14:textId="77777777" w:rsidR="00640CB1" w:rsidRPr="0053223B" w:rsidRDefault="00640CB1" w:rsidP="00640C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Su kaynaklarının hasar görmesi,</w:t>
      </w:r>
    </w:p>
    <w:p w14:paraId="4C2FA779" w14:textId="77777777" w:rsidR="00640CB1" w:rsidRPr="0053223B" w:rsidRDefault="00640CB1" w:rsidP="00640CB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İklim değişikliği</w:t>
      </w:r>
    </w:p>
    <w:p w14:paraId="5B38AD3D" w14:textId="77777777" w:rsidR="00640CB1" w:rsidRPr="0053223B" w:rsidRDefault="00640CB1" w:rsidP="00640CB1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Tedarik zinciri kesintileri</w:t>
      </w:r>
    </w:p>
    <w:p w14:paraId="285AE6A9" w14:textId="77777777" w:rsidR="00640CB1" w:rsidRDefault="00640CB1" w:rsidP="00640CB1">
      <w:pPr>
        <w:pStyle w:val="p1"/>
        <w:spacing w:before="0" w:beforeAutospacing="0" w:after="0" w:afterAutospacing="0"/>
      </w:pPr>
      <w:r w:rsidRPr="0053223B">
        <w:t>Bu risklerin önemli bölümü</w:t>
      </w:r>
      <w:r>
        <w:t xml:space="preserve">nü </w:t>
      </w:r>
      <w:r w:rsidRPr="0053223B">
        <w:t xml:space="preserve"> NATECH </w:t>
      </w:r>
      <w:r>
        <w:t>(</w:t>
      </w:r>
      <w:r w:rsidRPr="0053223B">
        <w:t>Doğal kaynaklı afetlerin neden olduğu endüstriyel/teknolojik kazalar</w:t>
      </w:r>
      <w:r>
        <w:rPr>
          <w:b/>
          <w:bCs/>
        </w:rPr>
        <w:t xml:space="preserve">) </w:t>
      </w:r>
      <w:r>
        <w:t>oluşturmaktadır.</w:t>
      </w:r>
    </w:p>
    <w:p w14:paraId="424FB1A5" w14:textId="77777777" w:rsidR="00640CB1" w:rsidRDefault="00640CB1" w:rsidP="00640CB1">
      <w:pPr>
        <w:pStyle w:val="p1"/>
        <w:jc w:val="both"/>
      </w:pPr>
      <w:r>
        <w:t>Afetin kendisi deprem, sel, fırtına, yıldırım, heyelan, tsunami veya orman yangınıdır; ancak bu doğal olayın sonucunda bir endüstriyel tesis, enerji tesisi veya tehlikeli madde depolama alanında ikinci bir teknolojik kaza meydana gelir. İşte bu ikinci olay NATECH olarak tanımlanır</w:t>
      </w:r>
    </w:p>
    <w:p w14:paraId="065ECF07" w14:textId="77777777" w:rsidR="00640CB1" w:rsidRPr="009902D4" w:rsidRDefault="00640CB1" w:rsidP="00640CB1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</w:pPr>
      <w:r w:rsidRPr="009902D4">
        <w:t>1999 Kocaeli Depremi sonrasında meydana gelen, Tüpraş rafineri yangını tipik bir NATECH örneğidir.</w:t>
      </w:r>
    </w:p>
    <w:p w14:paraId="7E38E8FA" w14:textId="77777777" w:rsidR="00640CB1" w:rsidRDefault="00640CB1" w:rsidP="00640CB1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</w:pPr>
      <w:r w:rsidRPr="009902D4">
        <w:t>Deprem nedeniyle, kimyasal tankların devrilmesi, boru hatlarının kopması, toksik gaz salımı oluşabilir. Oluşan bu riskler   NATECH kapsamındadır.</w:t>
      </w:r>
    </w:p>
    <w:p w14:paraId="684EA9D1" w14:textId="77777777" w:rsidR="00640CB1" w:rsidRDefault="00640CB1" w:rsidP="00640CB1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</w:pPr>
      <w:r w:rsidRPr="009902D4">
        <w:lastRenderedPageBreak/>
        <w:t>Şiddetli yağış veya taşkın sonucunda, kimyasal depoların su altında kalması, tehlikeli maddelerin çevreye yayılması NATECH olarak değerlendirilir.</w:t>
      </w:r>
    </w:p>
    <w:p w14:paraId="2CD59F74" w14:textId="77777777" w:rsidR="00640CB1" w:rsidRPr="009902D4" w:rsidRDefault="00640CB1" w:rsidP="00640CB1">
      <w:pPr>
        <w:pStyle w:val="ListParagraph"/>
        <w:numPr>
          <w:ilvl w:val="0"/>
          <w:numId w:val="16"/>
        </w:numPr>
        <w:spacing w:before="100" w:beforeAutospacing="1" w:after="100" w:afterAutospacing="1" w:line="240" w:lineRule="auto"/>
      </w:pPr>
      <w:r w:rsidRPr="009902D4">
        <w:t>Bir akaryakıt tankına yıldırım düşmesi sonucu, yangın, patlama, ürün kaybı oluşması da NATECH kapsamındadır.</w:t>
      </w:r>
    </w:p>
    <w:p w14:paraId="1A52E788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Deprem sonrasında</w:t>
      </w:r>
      <w:r>
        <w:rPr>
          <w:rFonts w:ascii="Times New Roman" w:eastAsia="Times New Roman" w:hAnsi="Times New Roman" w:cs="Times New Roman"/>
          <w:lang w:eastAsia="tr-TR"/>
        </w:rPr>
        <w:t xml:space="preserve"> meydana gelebilecek;</w:t>
      </w:r>
    </w:p>
    <w:p w14:paraId="7988FD55" w14:textId="77777777" w:rsidR="00640CB1" w:rsidRPr="0053223B" w:rsidRDefault="00640CB1" w:rsidP="00640CB1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R</w:t>
      </w:r>
      <w:r w:rsidRPr="0053223B">
        <w:rPr>
          <w:rFonts w:ascii="Times New Roman" w:eastAsia="Times New Roman" w:hAnsi="Times New Roman" w:cs="Times New Roman"/>
          <w:lang w:eastAsia="tr-TR"/>
        </w:rPr>
        <w:t>afineri yangınları,</w:t>
      </w:r>
    </w:p>
    <w:p w14:paraId="176B972C" w14:textId="77777777" w:rsidR="00640CB1" w:rsidRPr="0053223B" w:rsidRDefault="00640CB1" w:rsidP="00640C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HES, RES  ve GES santralleri ile  Dolum Terminallerinde oluşabilecek </w:t>
      </w:r>
      <w:r w:rsidRPr="0053223B">
        <w:rPr>
          <w:rFonts w:ascii="Times New Roman" w:eastAsia="Times New Roman" w:hAnsi="Times New Roman" w:cs="Times New Roman"/>
          <w:lang w:eastAsia="tr-TR"/>
        </w:rPr>
        <w:t xml:space="preserve"> hasarlar,</w:t>
      </w:r>
    </w:p>
    <w:p w14:paraId="15933F0A" w14:textId="77777777" w:rsidR="00640CB1" w:rsidRPr="0053223B" w:rsidRDefault="00640CB1" w:rsidP="00640C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L</w:t>
      </w:r>
      <w:r w:rsidRPr="0053223B">
        <w:rPr>
          <w:rFonts w:ascii="Times New Roman" w:eastAsia="Times New Roman" w:hAnsi="Times New Roman" w:cs="Times New Roman"/>
          <w:lang w:eastAsia="tr-TR"/>
        </w:rPr>
        <w:t xml:space="preserve">ojistik </w:t>
      </w:r>
      <w:r>
        <w:rPr>
          <w:rFonts w:ascii="Times New Roman" w:eastAsia="Times New Roman" w:hAnsi="Times New Roman" w:cs="Times New Roman"/>
          <w:lang w:eastAsia="tr-TR"/>
        </w:rPr>
        <w:t xml:space="preserve">depolarda meydana gelebilecek </w:t>
      </w:r>
      <w:r w:rsidRPr="0053223B">
        <w:rPr>
          <w:rFonts w:ascii="Times New Roman" w:eastAsia="Times New Roman" w:hAnsi="Times New Roman" w:cs="Times New Roman"/>
          <w:lang w:eastAsia="tr-TR"/>
        </w:rPr>
        <w:t xml:space="preserve"> yangın</w:t>
      </w:r>
      <w:r>
        <w:rPr>
          <w:rFonts w:ascii="Times New Roman" w:eastAsia="Times New Roman" w:hAnsi="Times New Roman" w:cs="Times New Roman"/>
          <w:lang w:eastAsia="tr-TR"/>
        </w:rPr>
        <w:t xml:space="preserve"> ve  çökme tehlikeleri,</w:t>
      </w:r>
    </w:p>
    <w:p w14:paraId="4CE6241F" w14:textId="77777777" w:rsidR="00640CB1" w:rsidRPr="0053223B" w:rsidRDefault="00640CB1" w:rsidP="00640CB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 xml:space="preserve">Kimyasal madde sızıntıları </w:t>
      </w:r>
      <w:r>
        <w:rPr>
          <w:rFonts w:ascii="Times New Roman" w:eastAsia="Times New Roman" w:hAnsi="Times New Roman" w:cs="Times New Roman"/>
          <w:lang w:eastAsia="tr-TR"/>
        </w:rPr>
        <w:t>oluşabilme riskleri oluşabilir.</w:t>
      </w:r>
    </w:p>
    <w:p w14:paraId="340489A9" w14:textId="77777777" w:rsidR="00640CB1" w:rsidRPr="0053223B" w:rsidRDefault="00640CB1" w:rsidP="00640C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3. ENERJİ ARZ GÜVENLİĞİ VE DİRENÇLİLİK</w:t>
      </w:r>
    </w:p>
    <w:p w14:paraId="2D21EE6A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Merkezi enerji sistemleri;</w:t>
      </w:r>
    </w:p>
    <w:p w14:paraId="09C42011" w14:textId="77777777" w:rsidR="00640CB1" w:rsidRPr="0053223B" w:rsidRDefault="00640CB1" w:rsidP="00640CB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D</w:t>
      </w:r>
      <w:r w:rsidRPr="0053223B">
        <w:rPr>
          <w:rFonts w:ascii="Times New Roman" w:eastAsia="Times New Roman" w:hAnsi="Times New Roman" w:cs="Times New Roman"/>
          <w:lang w:eastAsia="tr-TR"/>
        </w:rPr>
        <w:t>eprem,</w:t>
      </w:r>
    </w:p>
    <w:p w14:paraId="440EF18F" w14:textId="77777777" w:rsidR="00640CB1" w:rsidRPr="0053223B" w:rsidRDefault="00640CB1" w:rsidP="00640C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S</w:t>
      </w:r>
      <w:r w:rsidRPr="0053223B">
        <w:rPr>
          <w:rFonts w:ascii="Times New Roman" w:eastAsia="Times New Roman" w:hAnsi="Times New Roman" w:cs="Times New Roman"/>
          <w:lang w:eastAsia="tr-TR"/>
        </w:rPr>
        <w:t>iber saldırı,</w:t>
      </w:r>
    </w:p>
    <w:p w14:paraId="0C55DC6F" w14:textId="77777777" w:rsidR="00640CB1" w:rsidRPr="0053223B" w:rsidRDefault="00640CB1" w:rsidP="00640CB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İletim hattı arızaları karşısında kırılganlık gösterebilmektedir.</w:t>
      </w:r>
    </w:p>
    <w:p w14:paraId="54F64DDD" w14:textId="77777777" w:rsidR="00640CB1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Bu nedenle;</w:t>
      </w:r>
      <w:r>
        <w:rPr>
          <w:rFonts w:ascii="Times New Roman" w:eastAsia="Times New Roman" w:hAnsi="Times New Roman" w:cs="Times New Roman"/>
          <w:lang w:eastAsia="tr-TR"/>
        </w:rPr>
        <w:t xml:space="preserve"> </w:t>
      </w:r>
      <w:r w:rsidRPr="0053223B">
        <w:rPr>
          <w:rFonts w:ascii="Times New Roman" w:eastAsia="Times New Roman" w:hAnsi="Times New Roman" w:cs="Times New Roman"/>
          <w:b/>
          <w:bCs/>
          <w:i/>
          <w:iCs/>
          <w:lang w:eastAsia="tr-TR"/>
        </w:rPr>
        <w:t>dağıtık enerji üretim sistemleri ulusal dirençlilik politikalarının bir parçası haline getirilmelidir.</w:t>
      </w:r>
    </w:p>
    <w:p w14:paraId="0815F254" w14:textId="77777777" w:rsidR="00640CB1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Bu nedenle, Türkiye’de Ulusal enerji sistemlerinin yanı sıra, dağıtık enerji üretim sistemlerinde en etkili yöntem olan,</w:t>
      </w:r>
      <w:r>
        <w:rPr>
          <w:rFonts w:ascii="Times New Roman" w:eastAsia="Times New Roman" w:hAnsi="Times New Roman" w:cs="Times New Roman"/>
          <w:b/>
          <w:bCs/>
          <w:lang w:eastAsia="tr-TR"/>
        </w:rPr>
        <w:t xml:space="preserve"> </w:t>
      </w:r>
      <w:r w:rsidRPr="00277B1D">
        <w:rPr>
          <w:rFonts w:ascii="Times New Roman" w:eastAsia="Times New Roman" w:hAnsi="Times New Roman" w:cs="Times New Roman"/>
          <w:lang w:eastAsia="tr-TR"/>
        </w:rPr>
        <w:t xml:space="preserve"> güneş enerjisi santrallerinin (GES) kurulu gücü çok </w:t>
      </w:r>
      <w:r>
        <w:rPr>
          <w:rFonts w:ascii="Times New Roman" w:eastAsia="Times New Roman" w:hAnsi="Times New Roman" w:cs="Times New Roman"/>
          <w:lang w:eastAsia="tr-TR"/>
        </w:rPr>
        <w:t xml:space="preserve">büyük önem taşımaktadır. </w:t>
      </w:r>
    </w:p>
    <w:p w14:paraId="4CFE283A" w14:textId="77777777" w:rsidR="00640CB1" w:rsidRPr="00277B1D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2014 yılında Türkiye’nin güneş kurulu gücü sadece 40 MW civarınday</w:t>
      </w:r>
      <w:r>
        <w:rPr>
          <w:rFonts w:ascii="Times New Roman" w:eastAsia="Times New Roman" w:hAnsi="Times New Roman" w:cs="Times New Roman"/>
          <w:lang w:eastAsia="tr-TR"/>
        </w:rPr>
        <w:t xml:space="preserve">ken 2026 yılı başlarında  bu rakam, </w:t>
      </w:r>
      <w:r w:rsidRPr="00277B1D">
        <w:rPr>
          <w:rFonts w:ascii="Times New Roman" w:eastAsia="Times New Roman" w:hAnsi="Times New Roman" w:cs="Times New Roman"/>
          <w:lang w:eastAsia="tr-TR"/>
        </w:rPr>
        <w:t>25.827 MW‘a, ardından Nisan 2026’da 26.769 MW’a yüksel</w:t>
      </w:r>
      <w:r>
        <w:rPr>
          <w:rFonts w:ascii="Times New Roman" w:eastAsia="Times New Roman" w:hAnsi="Times New Roman" w:cs="Times New Roman"/>
          <w:lang w:eastAsia="tr-TR"/>
        </w:rPr>
        <w:t>miş bulunmaktadır. Y</w:t>
      </w:r>
      <w:r w:rsidRPr="00277B1D">
        <w:rPr>
          <w:rFonts w:ascii="Times New Roman" w:eastAsia="Times New Roman" w:hAnsi="Times New Roman" w:cs="Times New Roman"/>
          <w:lang w:eastAsia="tr-TR"/>
        </w:rPr>
        <w:t>aklaşık 12 yılda 600 kattan fazla büyüme gerçekleş</w:t>
      </w:r>
      <w:r>
        <w:rPr>
          <w:rFonts w:ascii="Times New Roman" w:eastAsia="Times New Roman" w:hAnsi="Times New Roman" w:cs="Times New Roman"/>
          <w:lang w:eastAsia="tr-TR"/>
        </w:rPr>
        <w:t xml:space="preserve">miş bulunmaktadır. </w:t>
      </w:r>
    </w:p>
    <w:p w14:paraId="4D5A1D40" w14:textId="77777777" w:rsidR="00640CB1" w:rsidRPr="00277B1D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GES’ler, </w:t>
      </w:r>
      <w:r w:rsidRPr="00277B1D">
        <w:rPr>
          <w:rFonts w:ascii="Times New Roman" w:eastAsia="Times New Roman" w:hAnsi="Times New Roman" w:cs="Times New Roman"/>
          <w:lang w:eastAsia="tr-TR"/>
        </w:rPr>
        <w:t xml:space="preserve">Türkiye’nin toplam elektrik kurulu gücünün yaklaşık </w:t>
      </w:r>
      <w:r w:rsidRPr="00277B1D">
        <w:rPr>
          <w:rFonts w:ascii="Times New Roman" w:eastAsia="Times New Roman" w:hAnsi="Times New Roman" w:cs="Times New Roman"/>
          <w:b/>
          <w:bCs/>
          <w:lang w:eastAsia="tr-TR"/>
        </w:rPr>
        <w:t>%21,3’üne</w:t>
      </w:r>
      <w:r w:rsidRPr="00277B1D">
        <w:rPr>
          <w:rFonts w:ascii="Times New Roman" w:eastAsia="Times New Roman" w:hAnsi="Times New Roman" w:cs="Times New Roman"/>
          <w:lang w:eastAsia="tr-TR"/>
        </w:rPr>
        <w:t xml:space="preserve"> karşılık gelmektedir.  Güneş ve rüzgâr birlikte değerlendirildiğinde toplam kurulu güç 41.844 MW seviyesine ulaşmış ve toplam kurulu gücün yaklaşık %33’ünü oluştur</w:t>
      </w:r>
      <w:r>
        <w:rPr>
          <w:rFonts w:ascii="Times New Roman" w:eastAsia="Times New Roman" w:hAnsi="Times New Roman" w:cs="Times New Roman"/>
          <w:lang w:eastAsia="tr-TR"/>
        </w:rPr>
        <w:t xml:space="preserve">maktadır. </w:t>
      </w:r>
      <w:r w:rsidRPr="00277B1D">
        <w:rPr>
          <w:rFonts w:ascii="Times New Roman" w:eastAsia="Times New Roman" w:hAnsi="Times New Roman" w:cs="Times New Roman"/>
          <w:lang w:eastAsia="tr-TR"/>
        </w:rPr>
        <w:t xml:space="preserve">  </w:t>
      </w:r>
    </w:p>
    <w:p w14:paraId="1520F479" w14:textId="77777777" w:rsidR="00640CB1" w:rsidRPr="00277B1D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Modern GES’lerde kullanılan panellerin verimine göre arazi ihtiyacı genellikle:</w:t>
      </w:r>
    </w:p>
    <w:p w14:paraId="2C4F7FBA" w14:textId="77777777" w:rsidR="00640CB1" w:rsidRPr="00277B1D" w:rsidRDefault="00640CB1" w:rsidP="00640CB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1 MW için 1,2–2 hektar (12.000–20.000 m²)</w:t>
      </w:r>
    </w:p>
    <w:p w14:paraId="00E3DE23" w14:textId="77777777" w:rsidR="00640CB1" w:rsidRPr="00277B1D" w:rsidRDefault="00640CB1" w:rsidP="00640CB1">
      <w:pPr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Ortalama olarak 1 MW ≈ 1,5 hektar (15.000 m²) olarak alın</w:t>
      </w:r>
      <w:r>
        <w:rPr>
          <w:rFonts w:ascii="Times New Roman" w:eastAsia="Times New Roman" w:hAnsi="Times New Roman" w:cs="Times New Roman"/>
          <w:lang w:eastAsia="tr-TR"/>
        </w:rPr>
        <w:t xml:space="preserve">maktadır. </w:t>
      </w:r>
      <w:r>
        <w:t>Yani Türkiye’deki GES’lerin kapladığı toplam alan kabaca 400 km</w:t>
      </w:r>
      <w:r>
        <w:rPr>
          <w:vertAlign w:val="superscript"/>
        </w:rPr>
        <w:t>2</w:t>
      </w:r>
      <w:r>
        <w:t xml:space="preserve"> lik bir yüzölçümü kapsamaktadır. </w:t>
      </w:r>
    </w:p>
    <w:p w14:paraId="40CD96D8" w14:textId="77777777" w:rsidR="00640CB1" w:rsidRPr="00277B1D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 xml:space="preserve">Yani Türkiye’deki tüm güneş santralleri, İstanbul’un yaklaşık %7,5’i kadar bir alanı  </w:t>
      </w:r>
      <w:r>
        <w:rPr>
          <w:rFonts w:ascii="Times New Roman" w:eastAsia="Times New Roman" w:hAnsi="Times New Roman" w:cs="Times New Roman"/>
          <w:lang w:eastAsia="tr-TR"/>
        </w:rPr>
        <w:t xml:space="preserve">veya bir başka deyimle, Gebze ilçesinin tamamını kapatacak kadar yüzölçümü örtmektedir. </w:t>
      </w:r>
    </w:p>
    <w:p w14:paraId="2A20A3CE" w14:textId="77777777" w:rsidR="00640CB1" w:rsidRDefault="00640CB1" w:rsidP="00640CB1">
      <w:pPr>
        <w:pStyle w:val="p1"/>
      </w:pPr>
      <w:r>
        <w:t xml:space="preserve">GES yatırımlarında esas amaç hem enerji üretmek hem de verimli tarım arazilerini, doğal yaşamı ve su kaynaklarını korumak olmalıdır. </w:t>
      </w:r>
    </w:p>
    <w:p w14:paraId="4138D1C7" w14:textId="77777777" w:rsidR="00640CB1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</w:p>
    <w:p w14:paraId="3BD4A51F" w14:textId="77777777" w:rsidR="00640CB1" w:rsidRPr="0053223B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 </w:t>
      </w:r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4. ENDÜSTRİYEL ÇATI GES PROGRAMI</w:t>
      </w:r>
    </w:p>
    <w:p w14:paraId="67CF6A54" w14:textId="77777777" w:rsidR="00640CB1" w:rsidRPr="0053223B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Türkiye’de milyonlarca metrekare sanayi çatısı atıl durumdadır.</w:t>
      </w:r>
    </w:p>
    <w:p w14:paraId="1B2F1114" w14:textId="77777777" w:rsidR="00640CB1" w:rsidRPr="0053223B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Öneri</w:t>
      </w:r>
      <w:r>
        <w:rPr>
          <w:rFonts w:ascii="Times New Roman" w:eastAsia="Times New Roman" w:hAnsi="Times New Roman" w:cs="Times New Roman"/>
          <w:lang w:eastAsia="tr-TR"/>
        </w:rPr>
        <w:t>miz</w:t>
      </w:r>
      <w:r w:rsidRPr="0053223B">
        <w:rPr>
          <w:rFonts w:ascii="Times New Roman" w:eastAsia="Times New Roman" w:hAnsi="Times New Roman" w:cs="Times New Roman"/>
          <w:lang w:eastAsia="tr-TR"/>
        </w:rPr>
        <w:t>:</w:t>
      </w:r>
      <w:r>
        <w:rPr>
          <w:rFonts w:ascii="Times New Roman" w:eastAsia="Times New Roman" w:hAnsi="Times New Roman" w:cs="Times New Roman"/>
          <w:lang w:eastAsia="tr-TR"/>
        </w:rPr>
        <w:t xml:space="preserve"> 5000 m</w:t>
      </w:r>
      <w:r>
        <w:rPr>
          <w:rFonts w:ascii="Times New Roman" w:eastAsia="Times New Roman" w:hAnsi="Times New Roman" w:cs="Times New Roman"/>
          <w:vertAlign w:val="superscript"/>
          <w:lang w:eastAsia="tr-TR"/>
        </w:rPr>
        <w:t>2</w:t>
      </w:r>
      <w:r>
        <w:rPr>
          <w:rFonts w:ascii="Times New Roman" w:eastAsia="Times New Roman" w:hAnsi="Times New Roman" w:cs="Times New Roman"/>
          <w:lang w:eastAsia="tr-TR"/>
        </w:rPr>
        <w:t xml:space="preserve"> veya 10000 m</w:t>
      </w:r>
      <w:r>
        <w:rPr>
          <w:rFonts w:ascii="Times New Roman" w:eastAsia="Times New Roman" w:hAnsi="Times New Roman" w:cs="Times New Roman"/>
          <w:vertAlign w:val="superscript"/>
          <w:lang w:eastAsia="tr-TR"/>
        </w:rPr>
        <w:t>2</w:t>
      </w:r>
      <w:r>
        <w:rPr>
          <w:rFonts w:ascii="Times New Roman" w:eastAsia="Times New Roman" w:hAnsi="Times New Roman" w:cs="Times New Roman"/>
          <w:lang w:eastAsia="tr-TR"/>
        </w:rPr>
        <w:t xml:space="preserve"> </w:t>
      </w:r>
      <w:r w:rsidRPr="0053223B">
        <w:rPr>
          <w:rFonts w:ascii="Times New Roman" w:eastAsia="Times New Roman" w:hAnsi="Times New Roman" w:cs="Times New Roman"/>
          <w:lang w:eastAsia="tr-TR"/>
        </w:rPr>
        <w:t>üzerindeki yeni;</w:t>
      </w:r>
      <w:r w:rsidRPr="00277B1D">
        <w:rPr>
          <w:rFonts w:ascii="Times New Roman" w:eastAsia="Times New Roman" w:hAnsi="Times New Roman" w:cs="Times New Roman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lang w:eastAsia="tr-TR"/>
        </w:rPr>
        <w:t>Ü</w:t>
      </w:r>
      <w:r w:rsidRPr="0053223B">
        <w:rPr>
          <w:rFonts w:ascii="Times New Roman" w:eastAsia="Times New Roman" w:hAnsi="Times New Roman" w:cs="Times New Roman"/>
          <w:lang w:eastAsia="tr-TR"/>
        </w:rPr>
        <w:t>retim tesisleri için çatı GES veya GES’e hazır altyapı zorunluluğu getiril</w:t>
      </w:r>
      <w:r>
        <w:rPr>
          <w:rFonts w:ascii="Times New Roman" w:eastAsia="Times New Roman" w:hAnsi="Times New Roman" w:cs="Times New Roman"/>
          <w:lang w:eastAsia="tr-TR"/>
        </w:rPr>
        <w:t xml:space="preserve">ebilir. Bu nedenle, </w:t>
      </w:r>
    </w:p>
    <w:p w14:paraId="77AEE9B4" w14:textId="77777777" w:rsidR="00640CB1" w:rsidRPr="0053223B" w:rsidRDefault="00640CB1" w:rsidP="00640CB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lastRenderedPageBreak/>
        <w:t>F</w:t>
      </w:r>
      <w:r w:rsidRPr="0053223B">
        <w:rPr>
          <w:rFonts w:ascii="Times New Roman" w:eastAsia="Times New Roman" w:hAnsi="Times New Roman" w:cs="Times New Roman"/>
          <w:lang w:eastAsia="tr-TR"/>
        </w:rPr>
        <w:t>abrikalar,</w:t>
      </w:r>
    </w:p>
    <w:p w14:paraId="0C489C80" w14:textId="77777777" w:rsidR="00640CB1" w:rsidRPr="0053223B" w:rsidRDefault="00640CB1" w:rsidP="00640C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L</w:t>
      </w:r>
      <w:r w:rsidRPr="0053223B">
        <w:rPr>
          <w:rFonts w:ascii="Times New Roman" w:eastAsia="Times New Roman" w:hAnsi="Times New Roman" w:cs="Times New Roman"/>
          <w:lang w:eastAsia="tr-TR"/>
        </w:rPr>
        <w:t xml:space="preserve">ojistik </w:t>
      </w:r>
      <w:r>
        <w:rPr>
          <w:rFonts w:ascii="Times New Roman" w:eastAsia="Times New Roman" w:hAnsi="Times New Roman" w:cs="Times New Roman"/>
          <w:lang w:eastAsia="tr-TR"/>
        </w:rPr>
        <w:t>merkezleri</w:t>
      </w:r>
      <w:r w:rsidRPr="0053223B">
        <w:rPr>
          <w:rFonts w:ascii="Times New Roman" w:eastAsia="Times New Roman" w:hAnsi="Times New Roman" w:cs="Times New Roman"/>
          <w:lang w:eastAsia="tr-TR"/>
        </w:rPr>
        <w:t>,</w:t>
      </w:r>
    </w:p>
    <w:p w14:paraId="58A88296" w14:textId="77777777" w:rsidR="00640CB1" w:rsidRPr="0053223B" w:rsidRDefault="00640CB1" w:rsidP="00640C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A</w:t>
      </w:r>
      <w:r w:rsidRPr="0053223B">
        <w:rPr>
          <w:rFonts w:ascii="Times New Roman" w:eastAsia="Times New Roman" w:hAnsi="Times New Roman" w:cs="Times New Roman"/>
          <w:lang w:eastAsia="tr-TR"/>
        </w:rPr>
        <w:t>ntrepolar,</w:t>
      </w:r>
    </w:p>
    <w:p w14:paraId="53A69526" w14:textId="77777777" w:rsidR="00640CB1" w:rsidRPr="00277B1D" w:rsidRDefault="00640CB1" w:rsidP="00640C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Fabrika çatıları</w:t>
      </w:r>
    </w:p>
    <w:p w14:paraId="38B4B8C8" w14:textId="77777777" w:rsidR="00640CB1" w:rsidRPr="00277B1D" w:rsidRDefault="00640CB1" w:rsidP="00640C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AVM çatıları</w:t>
      </w:r>
    </w:p>
    <w:p w14:paraId="0821B2AB" w14:textId="77777777" w:rsidR="00640CB1" w:rsidRPr="00277B1D" w:rsidRDefault="00640CB1" w:rsidP="00640C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Depolar</w:t>
      </w:r>
    </w:p>
    <w:p w14:paraId="0FCFEDB7" w14:textId="77777777" w:rsidR="00640CB1" w:rsidRPr="00277B1D" w:rsidRDefault="00640CB1" w:rsidP="00640CB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Otopark üstleri</w:t>
      </w:r>
      <w:r>
        <w:rPr>
          <w:rFonts w:ascii="Times New Roman" w:eastAsia="Times New Roman" w:hAnsi="Times New Roman" w:cs="Times New Roman"/>
          <w:lang w:eastAsia="tr-TR"/>
        </w:rPr>
        <w:t xml:space="preserve"> GES kurulumu için teşvik veya zorunlu hale getirilebilir.</w:t>
      </w:r>
    </w:p>
    <w:p w14:paraId="36DF43AC" w14:textId="77777777" w:rsidR="00640CB1" w:rsidRPr="0053223B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Beklenen faydalar</w:t>
      </w:r>
      <w:r>
        <w:rPr>
          <w:rFonts w:ascii="Times New Roman" w:eastAsia="Times New Roman" w:hAnsi="Times New Roman" w:cs="Times New Roman"/>
          <w:lang w:eastAsia="tr-TR"/>
        </w:rPr>
        <w:t>ı</w:t>
      </w:r>
      <w:r w:rsidRPr="0053223B">
        <w:rPr>
          <w:rFonts w:ascii="Times New Roman" w:eastAsia="Times New Roman" w:hAnsi="Times New Roman" w:cs="Times New Roman"/>
          <w:lang w:eastAsia="tr-TR"/>
        </w:rPr>
        <w:t>:</w:t>
      </w:r>
    </w:p>
    <w:p w14:paraId="2E33EE2F" w14:textId="77777777" w:rsidR="00640CB1" w:rsidRPr="0053223B" w:rsidRDefault="00640CB1" w:rsidP="00640C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E</w:t>
      </w:r>
      <w:r w:rsidRPr="0053223B">
        <w:rPr>
          <w:rFonts w:ascii="Times New Roman" w:eastAsia="Times New Roman" w:hAnsi="Times New Roman" w:cs="Times New Roman"/>
          <w:lang w:eastAsia="tr-TR"/>
        </w:rPr>
        <w:t>nerji arz güvenliği,</w:t>
      </w:r>
    </w:p>
    <w:p w14:paraId="19454C9B" w14:textId="77777777" w:rsidR="00640CB1" w:rsidRPr="0053223B" w:rsidRDefault="00640CB1" w:rsidP="00640C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A</w:t>
      </w:r>
      <w:r w:rsidRPr="0053223B">
        <w:rPr>
          <w:rFonts w:ascii="Times New Roman" w:eastAsia="Times New Roman" w:hAnsi="Times New Roman" w:cs="Times New Roman"/>
          <w:lang w:eastAsia="tr-TR"/>
        </w:rPr>
        <w:t>fet sonrası yerinde enerji üretimi,</w:t>
      </w:r>
    </w:p>
    <w:p w14:paraId="12988D62" w14:textId="77777777" w:rsidR="00640CB1" w:rsidRPr="0053223B" w:rsidRDefault="00640CB1" w:rsidP="00640C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İ</w:t>
      </w:r>
      <w:r w:rsidRPr="0053223B">
        <w:rPr>
          <w:rFonts w:ascii="Times New Roman" w:eastAsia="Times New Roman" w:hAnsi="Times New Roman" w:cs="Times New Roman"/>
          <w:lang w:eastAsia="tr-TR"/>
        </w:rPr>
        <w:t>letim kayıplarının azalması,</w:t>
      </w:r>
    </w:p>
    <w:p w14:paraId="0174AF7D" w14:textId="77777777" w:rsidR="00640CB1" w:rsidRPr="0053223B" w:rsidRDefault="00640CB1" w:rsidP="00640C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K</w:t>
      </w:r>
      <w:r w:rsidRPr="0053223B">
        <w:rPr>
          <w:rFonts w:ascii="Times New Roman" w:eastAsia="Times New Roman" w:hAnsi="Times New Roman" w:cs="Times New Roman"/>
          <w:lang w:eastAsia="tr-TR"/>
        </w:rPr>
        <w:t>arbon azaltımı,</w:t>
      </w:r>
    </w:p>
    <w:p w14:paraId="747CFB70" w14:textId="77777777" w:rsidR="00640CB1" w:rsidRPr="0053223B" w:rsidRDefault="00640CB1" w:rsidP="00640CB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E</w:t>
      </w:r>
      <w:r w:rsidRPr="0053223B">
        <w:rPr>
          <w:rFonts w:ascii="Times New Roman" w:eastAsia="Times New Roman" w:hAnsi="Times New Roman" w:cs="Times New Roman"/>
          <w:lang w:eastAsia="tr-TR"/>
        </w:rPr>
        <w:t>nerji maliyetlerinin düşürülmesi</w:t>
      </w:r>
      <w:r>
        <w:rPr>
          <w:rFonts w:ascii="Times New Roman" w:eastAsia="Times New Roman" w:hAnsi="Times New Roman" w:cs="Times New Roman"/>
          <w:lang w:eastAsia="tr-TR"/>
        </w:rPr>
        <w:t xml:space="preserve"> beklenmektedir.</w:t>
      </w:r>
    </w:p>
    <w:p w14:paraId="79C6FE42" w14:textId="77777777" w:rsidR="00640CB1" w:rsidRPr="0053223B" w:rsidRDefault="00640CB1" w:rsidP="00640C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5. TARIM-ENERJİ ENTEGRASYONU (AGRI-PV)</w:t>
      </w:r>
    </w:p>
    <w:p w14:paraId="6215180B" w14:textId="77777777" w:rsidR="00640CB1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Tarım arazileri ile enerji yatırımları arasında entegrasyon sağlan</w:t>
      </w:r>
      <w:r>
        <w:rPr>
          <w:rFonts w:ascii="Times New Roman" w:eastAsia="Times New Roman" w:hAnsi="Times New Roman" w:cs="Times New Roman"/>
          <w:lang w:eastAsia="tr-TR"/>
        </w:rPr>
        <w:t xml:space="preserve">abilmektedir. Agrivoltaikler veya diğer adıyla Agri-PV’ler  yerden 3-5 metre yüksekliğe kurulabildikleri için,  aynı arazide hem tarım yapılması hem de güneş enerjisi üretimi sağlanabilmektedir. </w:t>
      </w:r>
    </w:p>
    <w:p w14:paraId="5E4857C1" w14:textId="77777777" w:rsidR="00640CB1" w:rsidRPr="0053223B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Agri-PV sistemlerinde;</w:t>
      </w:r>
      <w:r>
        <w:rPr>
          <w:rFonts w:ascii="Times New Roman" w:eastAsia="Times New Roman" w:hAnsi="Times New Roman" w:cs="Times New Roman"/>
          <w:lang w:eastAsia="tr-TR"/>
        </w:rPr>
        <w:t xml:space="preserve"> Toprak yüzeyinde %15-35 arası buharlaşma azalırken, sulama ihtiyacında da % 10-30 azalma  ve sıcaklık stresinin azalması ile  bazı ürünlerde de %5-20 arasında verim artışı sağlayabilmektedir. </w:t>
      </w:r>
    </w:p>
    <w:p w14:paraId="185B6753" w14:textId="77777777" w:rsidR="00640CB1" w:rsidRPr="0053223B" w:rsidRDefault="00640CB1" w:rsidP="00640C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T</w:t>
      </w:r>
      <w:r w:rsidRPr="0053223B">
        <w:rPr>
          <w:rFonts w:ascii="Times New Roman" w:eastAsia="Times New Roman" w:hAnsi="Times New Roman" w:cs="Times New Roman"/>
          <w:lang w:eastAsia="tr-TR"/>
        </w:rPr>
        <w:t>arım,</w:t>
      </w:r>
    </w:p>
    <w:p w14:paraId="05979753" w14:textId="77777777" w:rsidR="00640CB1" w:rsidRPr="0053223B" w:rsidRDefault="00640CB1" w:rsidP="00640C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E</w:t>
      </w:r>
      <w:r w:rsidRPr="0053223B">
        <w:rPr>
          <w:rFonts w:ascii="Times New Roman" w:eastAsia="Times New Roman" w:hAnsi="Times New Roman" w:cs="Times New Roman"/>
          <w:lang w:eastAsia="tr-TR"/>
        </w:rPr>
        <w:t>nerji üretimi,</w:t>
      </w:r>
    </w:p>
    <w:p w14:paraId="2394F929" w14:textId="77777777" w:rsidR="00640CB1" w:rsidRPr="0053223B" w:rsidRDefault="00640CB1" w:rsidP="00640C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A</w:t>
      </w:r>
      <w:r w:rsidRPr="0053223B">
        <w:rPr>
          <w:rFonts w:ascii="Times New Roman" w:eastAsia="Times New Roman" w:hAnsi="Times New Roman" w:cs="Times New Roman"/>
          <w:lang w:eastAsia="tr-TR"/>
        </w:rPr>
        <w:t>rıcılık,</w:t>
      </w:r>
    </w:p>
    <w:p w14:paraId="2527619A" w14:textId="77777777" w:rsidR="00640CB1" w:rsidRPr="0053223B" w:rsidRDefault="00640CB1" w:rsidP="00640CB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Küçükbaş hayvancılık aynı alanda yürütülebilmektedir.</w:t>
      </w:r>
    </w:p>
    <w:p w14:paraId="72D82443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Bu yaklaşım</w:t>
      </w:r>
      <w:r>
        <w:rPr>
          <w:rFonts w:ascii="Times New Roman" w:eastAsia="Times New Roman" w:hAnsi="Times New Roman" w:cs="Times New Roman"/>
          <w:lang w:eastAsia="tr-TR"/>
        </w:rPr>
        <w:t xml:space="preserve"> sayesinde; </w:t>
      </w:r>
    </w:p>
    <w:p w14:paraId="68F41DF1" w14:textId="77777777" w:rsidR="00640CB1" w:rsidRPr="0053223B" w:rsidRDefault="00640CB1" w:rsidP="00640CB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K</w:t>
      </w:r>
      <w:r w:rsidRPr="0053223B">
        <w:rPr>
          <w:rFonts w:ascii="Times New Roman" w:eastAsia="Times New Roman" w:hAnsi="Times New Roman" w:cs="Times New Roman"/>
          <w:lang w:eastAsia="tr-TR"/>
        </w:rPr>
        <w:t>uraklı</w:t>
      </w:r>
      <w:r>
        <w:rPr>
          <w:rFonts w:ascii="Times New Roman" w:eastAsia="Times New Roman" w:hAnsi="Times New Roman" w:cs="Times New Roman"/>
          <w:lang w:eastAsia="tr-TR"/>
        </w:rPr>
        <w:t>kla mücadelede avantaj sağlanabilmektedir.</w:t>
      </w:r>
    </w:p>
    <w:p w14:paraId="782D8D46" w14:textId="77777777" w:rsidR="00640CB1" w:rsidRPr="0053223B" w:rsidRDefault="00640CB1" w:rsidP="00640C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K</w:t>
      </w:r>
      <w:r w:rsidRPr="0053223B">
        <w:rPr>
          <w:rFonts w:ascii="Times New Roman" w:eastAsia="Times New Roman" w:hAnsi="Times New Roman" w:cs="Times New Roman"/>
          <w:lang w:eastAsia="tr-TR"/>
        </w:rPr>
        <w:t>ırsal gelirleri çeşitlendirmekte,</w:t>
      </w:r>
    </w:p>
    <w:p w14:paraId="0691B7C2" w14:textId="77777777" w:rsidR="00640CB1" w:rsidRDefault="00640CB1" w:rsidP="00640CB1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E</w:t>
      </w:r>
      <w:r w:rsidRPr="0053223B">
        <w:rPr>
          <w:rFonts w:ascii="Times New Roman" w:eastAsia="Times New Roman" w:hAnsi="Times New Roman" w:cs="Times New Roman"/>
          <w:lang w:eastAsia="tr-TR"/>
        </w:rPr>
        <w:t>nerji üretimini yaygınlaştırmaktadır.</w:t>
      </w:r>
    </w:p>
    <w:p w14:paraId="1F435496" w14:textId="77777777" w:rsidR="00640CB1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Agri-PV uygulamasında ayrıca, </w:t>
      </w:r>
    </w:p>
    <w:p w14:paraId="7510C06D" w14:textId="77777777" w:rsidR="00640CB1" w:rsidRDefault="00640CB1" w:rsidP="00640CB1">
      <w:pPr>
        <w:pStyle w:val="ListParagraph"/>
        <w:numPr>
          <w:ilvl w:val="0"/>
          <w:numId w:val="13"/>
        </w:numPr>
        <w:spacing w:after="0" w:line="240" w:lineRule="auto"/>
      </w:pPr>
      <w:r>
        <w:t>Güneş radyasyonunun bir kısmını keser,</w:t>
      </w:r>
    </w:p>
    <w:p w14:paraId="1EB30FCF" w14:textId="77777777" w:rsidR="00640CB1" w:rsidRDefault="00640CB1" w:rsidP="00640CB1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</w:pPr>
      <w:r>
        <w:t>Toprak sıcaklığını düşürür,</w:t>
      </w:r>
    </w:p>
    <w:p w14:paraId="56723590" w14:textId="77777777" w:rsidR="00640CB1" w:rsidRDefault="00640CB1" w:rsidP="00640CB1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</w:pPr>
      <w:r>
        <w:t>Rüzgâr etkisini kısmen azaltır,</w:t>
      </w:r>
    </w:p>
    <w:p w14:paraId="767DCC72" w14:textId="77777777" w:rsidR="00640CB1" w:rsidRDefault="00640CB1" w:rsidP="00640CB1">
      <w:pPr>
        <w:pStyle w:val="ListParagraph"/>
        <w:numPr>
          <w:ilvl w:val="0"/>
          <w:numId w:val="13"/>
        </w:numPr>
        <w:spacing w:before="100" w:beforeAutospacing="1" w:after="100" w:afterAutospacing="1" w:line="240" w:lineRule="auto"/>
      </w:pPr>
      <w:r>
        <w:t xml:space="preserve">Nem kaybını azaltır. Bu nedenle,  özellikle, Konya, Karaman, Aksaray, Şanlıurfa, Gaziantep ve Sivas gibi kuraklık riski yüksek bölgelerde önemli avantaj sağlayabilir. </w:t>
      </w:r>
    </w:p>
    <w:p w14:paraId="53192A46" w14:textId="77777777" w:rsidR="00640CB1" w:rsidRPr="0053223B" w:rsidRDefault="00640CB1" w:rsidP="00640C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6. TARIMIN ELEKTRİFİKASYONU</w:t>
      </w:r>
    </w:p>
    <w:p w14:paraId="077798D3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Yakın g</w:t>
      </w:r>
      <w:r w:rsidRPr="0053223B">
        <w:rPr>
          <w:rFonts w:ascii="Times New Roman" w:eastAsia="Times New Roman" w:hAnsi="Times New Roman" w:cs="Times New Roman"/>
          <w:lang w:eastAsia="tr-TR"/>
        </w:rPr>
        <w:t>elecekte;</w:t>
      </w:r>
    </w:p>
    <w:p w14:paraId="122E7E84" w14:textId="77777777" w:rsidR="00640CB1" w:rsidRPr="0053223B" w:rsidRDefault="00640CB1" w:rsidP="00640CB1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E</w:t>
      </w:r>
      <w:r w:rsidRPr="0053223B">
        <w:rPr>
          <w:rFonts w:ascii="Times New Roman" w:eastAsia="Times New Roman" w:hAnsi="Times New Roman" w:cs="Times New Roman"/>
          <w:lang w:eastAsia="tr-TR"/>
        </w:rPr>
        <w:t>lektrikli traktörler,</w:t>
      </w:r>
    </w:p>
    <w:p w14:paraId="1CB859B5" w14:textId="77777777" w:rsidR="00640CB1" w:rsidRPr="0053223B" w:rsidRDefault="00640CB1" w:rsidP="00640CB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E</w:t>
      </w:r>
      <w:r w:rsidRPr="0053223B">
        <w:rPr>
          <w:rFonts w:ascii="Times New Roman" w:eastAsia="Times New Roman" w:hAnsi="Times New Roman" w:cs="Times New Roman"/>
          <w:lang w:eastAsia="tr-TR"/>
        </w:rPr>
        <w:t>lektrikli sulama sistemleri,</w:t>
      </w:r>
    </w:p>
    <w:p w14:paraId="675640BB" w14:textId="77777777" w:rsidR="00640CB1" w:rsidRPr="00277B1D" w:rsidRDefault="00640CB1" w:rsidP="00640CB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Elektrikli tarım ekipmanların kullanımı   daha da yaygınlaşacaktır. GES ve Agri-PV sistemleri bu dönüşümün enerji kaynağı olacaktır.</w:t>
      </w:r>
    </w:p>
    <w:p w14:paraId="72FE26D0" w14:textId="77777777" w:rsidR="00640CB1" w:rsidRPr="0053223B" w:rsidRDefault="00640CB1" w:rsidP="00640CB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Beklenen sonuçlar:</w:t>
      </w:r>
    </w:p>
    <w:p w14:paraId="1B23F473" w14:textId="77777777" w:rsidR="00640CB1" w:rsidRPr="0053223B" w:rsidRDefault="00640CB1" w:rsidP="00640CB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M</w:t>
      </w:r>
      <w:r w:rsidRPr="0053223B">
        <w:rPr>
          <w:rFonts w:ascii="Times New Roman" w:eastAsia="Times New Roman" w:hAnsi="Times New Roman" w:cs="Times New Roman"/>
          <w:lang w:eastAsia="tr-TR"/>
        </w:rPr>
        <w:t>azot tüketiminde azalma,</w:t>
      </w:r>
    </w:p>
    <w:p w14:paraId="4D658F0E" w14:textId="77777777" w:rsidR="00640CB1" w:rsidRPr="0053223B" w:rsidRDefault="00640CB1" w:rsidP="00640CB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D</w:t>
      </w:r>
      <w:r w:rsidRPr="0053223B">
        <w:rPr>
          <w:rFonts w:ascii="Times New Roman" w:eastAsia="Times New Roman" w:hAnsi="Times New Roman" w:cs="Times New Roman"/>
          <w:lang w:eastAsia="tr-TR"/>
        </w:rPr>
        <w:t>ışa bağımlılığın azalması,</w:t>
      </w:r>
    </w:p>
    <w:p w14:paraId="4C2DFD87" w14:textId="77777777" w:rsidR="00640CB1" w:rsidRPr="0053223B" w:rsidRDefault="00640CB1" w:rsidP="00640CB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K</w:t>
      </w:r>
      <w:r w:rsidRPr="0053223B">
        <w:rPr>
          <w:rFonts w:ascii="Times New Roman" w:eastAsia="Times New Roman" w:hAnsi="Times New Roman" w:cs="Times New Roman"/>
          <w:lang w:eastAsia="tr-TR"/>
        </w:rPr>
        <w:t>arbon emisyonlarının düşmesi,</w:t>
      </w:r>
    </w:p>
    <w:p w14:paraId="1B63FE09" w14:textId="77777777" w:rsidR="00640CB1" w:rsidRDefault="00640CB1" w:rsidP="00640CB1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lastRenderedPageBreak/>
        <w:t>Ü</w:t>
      </w:r>
      <w:r w:rsidRPr="0053223B">
        <w:rPr>
          <w:rFonts w:ascii="Times New Roman" w:eastAsia="Times New Roman" w:hAnsi="Times New Roman" w:cs="Times New Roman"/>
          <w:lang w:eastAsia="tr-TR"/>
        </w:rPr>
        <w:t>retim maliyetlerinin azalması</w:t>
      </w:r>
      <w:r>
        <w:rPr>
          <w:rFonts w:ascii="Times New Roman" w:eastAsia="Times New Roman" w:hAnsi="Times New Roman" w:cs="Times New Roman"/>
          <w:lang w:eastAsia="tr-TR"/>
        </w:rPr>
        <w:t xml:space="preserve"> beklenmektedir.</w:t>
      </w:r>
    </w:p>
    <w:p w14:paraId="66155883" w14:textId="77777777" w:rsidR="00640CB1" w:rsidRDefault="00640CB1" w:rsidP="00640CB1">
      <w:pPr>
        <w:pStyle w:val="p1"/>
        <w:spacing w:before="0" w:beforeAutospacing="0" w:after="0" w:afterAutospacing="0"/>
        <w:jc w:val="both"/>
      </w:pPr>
      <w:r>
        <w:t xml:space="preserve">Tarım ve Orman Bakanlığı verilerine göre 2025 yılında Türkiye’de </w:t>
      </w:r>
      <w:r w:rsidRPr="004F10AA">
        <w:rPr>
          <w:rStyle w:val="s2"/>
        </w:rPr>
        <w:t>1.610.133 adet tarımsal traktör</w:t>
      </w:r>
      <w:r w:rsidRPr="004F10AA">
        <w:t xml:space="preserve"> </w:t>
      </w:r>
      <w:r>
        <w:t>bulunmaktadır. Ortalama bir traktörün yıllık mazot tüketiminin  4200 litre olduğu ve 11 256 kg CO</w:t>
      </w:r>
      <w:r>
        <w:rPr>
          <w:vertAlign w:val="subscript"/>
        </w:rPr>
        <w:t>2</w:t>
      </w:r>
      <w:r>
        <w:t xml:space="preserve"> salınımı yaptığı düşülecek olursa; </w:t>
      </w:r>
    </w:p>
    <w:p w14:paraId="5BF19119" w14:textId="77777777" w:rsidR="00640CB1" w:rsidRPr="004F10AA" w:rsidRDefault="00640CB1" w:rsidP="00640CB1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Y</w:t>
      </w:r>
      <w:r w:rsidRPr="004F10AA">
        <w:rPr>
          <w:rFonts w:ascii="Times New Roman" w:eastAsia="Times New Roman" w:hAnsi="Times New Roman" w:cs="Times New Roman"/>
          <w:lang w:eastAsia="tr-TR"/>
        </w:rPr>
        <w:t>ıllık 1,69 ila 6,76 milyar litre arasında dizel yakıt tasarrufu,</w:t>
      </w:r>
    </w:p>
    <w:p w14:paraId="5D58616B" w14:textId="77777777" w:rsidR="00640CB1" w:rsidRPr="004F10AA" w:rsidRDefault="00640CB1" w:rsidP="00640CB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Y</w:t>
      </w:r>
      <w:r w:rsidRPr="004F10AA">
        <w:rPr>
          <w:rFonts w:ascii="Times New Roman" w:eastAsia="Times New Roman" w:hAnsi="Times New Roman" w:cs="Times New Roman"/>
          <w:lang w:eastAsia="tr-TR"/>
        </w:rPr>
        <w:t>ıllık 4,55 ila 18,20 milyon ton arasında CO₂ azaltımı</w:t>
      </w:r>
      <w:r>
        <w:rPr>
          <w:rFonts w:ascii="Times New Roman" w:eastAsia="Times New Roman" w:hAnsi="Times New Roman" w:cs="Times New Roman"/>
          <w:lang w:eastAsia="tr-TR"/>
        </w:rPr>
        <w:t xml:space="preserve"> sağlanabilecektir.</w:t>
      </w:r>
    </w:p>
    <w:p w14:paraId="229E30F2" w14:textId="77777777" w:rsidR="00640CB1" w:rsidRPr="004F10AA" w:rsidRDefault="00640CB1" w:rsidP="00640CB1">
      <w:pPr>
        <w:pStyle w:val="p1"/>
        <w:jc w:val="both"/>
      </w:pPr>
      <w:r>
        <w:t>Agri-PV sistemleri ile desteklenen elektrikli tarım makinalarına geçişin ilk etapta 2035 yılına kadar  elektrikli traktör dönüşümünün %50 olmasının hedeflenmesi haline, Yıllık mazot tasarrufu 3,38 milyar litre ve yıllık CO</w:t>
      </w:r>
      <w:r>
        <w:rPr>
          <w:vertAlign w:val="subscript"/>
        </w:rPr>
        <w:t>2</w:t>
      </w:r>
      <w:r>
        <w:t xml:space="preserve"> salınımın azaltılması 9,10 milyon ton olabilecektir. </w:t>
      </w:r>
    </w:p>
    <w:p w14:paraId="29C87D0C" w14:textId="77777777" w:rsidR="00640CB1" w:rsidRDefault="00640CB1" w:rsidP="00640CB1">
      <w:pPr>
        <w:pStyle w:val="p1"/>
        <w:jc w:val="both"/>
      </w:pPr>
      <w:r>
        <w:t xml:space="preserve">1,6 milyon traktörün tamamının elektrikli traktöre dönüşmesi halinde, yılda yaklaşık 6-7 milyar litre dizel yakıt tüketiminin ve yaklaşık 18 milyon ton CO₂ emisyonunun önüne geçilebileceği öngörülmektedir. </w:t>
      </w:r>
    </w:p>
    <w:p w14:paraId="0B71F3A1" w14:textId="77777777" w:rsidR="00640CB1" w:rsidRDefault="00640CB1" w:rsidP="00640CB1">
      <w:pPr>
        <w:pStyle w:val="p1"/>
        <w:jc w:val="both"/>
      </w:pPr>
      <w:r>
        <w:t>Bu dönüşümün Agri-PV uygulamaları, kırsal GES sistemleri ve enerji depolama teknolojileri ile desteklenmesi halinde Türkiye’nin enerji güvenliği, iklim değişikliği ile mücadele ve afetlere dayanıklılık hedeflerine önemli katkı sağlayacağı öngörülmektedir.</w:t>
      </w:r>
    </w:p>
    <w:p w14:paraId="2D9C18CB" w14:textId="77777777" w:rsidR="00640CB1" w:rsidRPr="0053223B" w:rsidRDefault="00640CB1" w:rsidP="00640C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tr-TR"/>
        </w:rPr>
      </w:pPr>
      <w:r w:rsidRPr="0053223B">
        <w:rPr>
          <w:rFonts w:ascii="Times New Roman" w:eastAsia="Times New Roman" w:hAnsi="Times New Roman" w:cs="Times New Roman"/>
          <w:b/>
          <w:bCs/>
          <w:kern w:val="36"/>
          <w:lang w:eastAsia="tr-TR"/>
        </w:rPr>
        <w:t>7. GES SAHALARININ ÇOK AMAÇLI KULLANIMI</w:t>
      </w:r>
    </w:p>
    <w:p w14:paraId="586FEB27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GES sahaları yalnızca enerji üretim alanı olarak görülmemelidir.</w:t>
      </w:r>
      <w:r w:rsidRPr="004F10AA">
        <w:rPr>
          <w:rFonts w:ascii="Times New Roman" w:eastAsia="Times New Roman" w:hAnsi="Times New Roman" w:cs="Times New Roman"/>
          <w:b/>
          <w:bCs/>
          <w:i/>
          <w:iCs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lang w:eastAsia="tr-TR"/>
        </w:rPr>
        <w:t xml:space="preserve"> </w:t>
      </w:r>
      <w:r w:rsidRPr="004F10AA">
        <w:rPr>
          <w:rFonts w:ascii="Times New Roman" w:eastAsia="Times New Roman" w:hAnsi="Times New Roman" w:cs="Times New Roman"/>
          <w:lang w:eastAsia="tr-TR"/>
        </w:rPr>
        <w:t>Seyrek Dizilimli Paneller</w:t>
      </w:r>
    </w:p>
    <w:p w14:paraId="589D14FA" w14:textId="77777777" w:rsidR="00640CB1" w:rsidRPr="0053223B" w:rsidRDefault="00640CB1" w:rsidP="00640CB1">
      <w:p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sayesinde k</w:t>
      </w:r>
      <w:r w:rsidRPr="0053223B">
        <w:rPr>
          <w:rFonts w:ascii="Times New Roman" w:eastAsia="Times New Roman" w:hAnsi="Times New Roman" w:cs="Times New Roman"/>
          <w:lang w:eastAsia="tr-TR"/>
        </w:rPr>
        <w:t>ontrollü şekilde;</w:t>
      </w:r>
    </w:p>
    <w:p w14:paraId="1D3AA48C" w14:textId="77777777" w:rsidR="00640CB1" w:rsidRPr="0053223B" w:rsidRDefault="00640CB1" w:rsidP="00640CB1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Keçi ve k</w:t>
      </w:r>
      <w:r w:rsidRPr="0053223B">
        <w:rPr>
          <w:rFonts w:ascii="Times New Roman" w:eastAsia="Times New Roman" w:hAnsi="Times New Roman" w:cs="Times New Roman"/>
          <w:lang w:eastAsia="tr-TR"/>
        </w:rPr>
        <w:t>oyun yetiştiriciliği,</w:t>
      </w:r>
    </w:p>
    <w:p w14:paraId="6DC74DA6" w14:textId="77777777" w:rsidR="00640CB1" w:rsidRPr="0053223B" w:rsidRDefault="00640CB1" w:rsidP="00640CB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A</w:t>
      </w:r>
      <w:r w:rsidRPr="0053223B">
        <w:rPr>
          <w:rFonts w:ascii="Times New Roman" w:eastAsia="Times New Roman" w:hAnsi="Times New Roman" w:cs="Times New Roman"/>
          <w:lang w:eastAsia="tr-TR"/>
        </w:rPr>
        <w:t>rıcılık,</w:t>
      </w:r>
    </w:p>
    <w:p w14:paraId="11FABB64" w14:textId="77777777" w:rsidR="00640CB1" w:rsidRPr="0053223B" w:rsidRDefault="00640CB1" w:rsidP="00640CB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>Y</w:t>
      </w:r>
      <w:r w:rsidRPr="0053223B">
        <w:rPr>
          <w:rFonts w:ascii="Times New Roman" w:eastAsia="Times New Roman" w:hAnsi="Times New Roman" w:cs="Times New Roman"/>
          <w:lang w:eastAsia="tr-TR"/>
        </w:rPr>
        <w:t>em bitkileri üretimi,</w:t>
      </w:r>
    </w:p>
    <w:p w14:paraId="5AF395F6" w14:textId="77777777" w:rsidR="00640CB1" w:rsidRDefault="00640CB1" w:rsidP="00640CB1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277B1D">
        <w:rPr>
          <w:rFonts w:ascii="Times New Roman" w:eastAsia="Times New Roman" w:hAnsi="Times New Roman" w:cs="Times New Roman"/>
          <w:lang w:eastAsia="tr-TR"/>
        </w:rPr>
        <w:t>Aromatik bitki yetiştiriciliği faaliyetlerine açılma</w:t>
      </w:r>
      <w:r>
        <w:rPr>
          <w:rFonts w:ascii="Times New Roman" w:eastAsia="Times New Roman" w:hAnsi="Times New Roman" w:cs="Times New Roman"/>
          <w:lang w:eastAsia="tr-TR"/>
        </w:rPr>
        <w:t>sı planlanabilir.</w:t>
      </w:r>
    </w:p>
    <w:p w14:paraId="4DCCE5C5" w14:textId="77777777" w:rsidR="00640CB1" w:rsidRDefault="00640CB1" w:rsidP="00640CB1">
      <w:pPr>
        <w:rPr>
          <w:lang w:eastAsia="tr-TR"/>
        </w:rPr>
      </w:pPr>
      <w:r>
        <w:rPr>
          <w:lang w:eastAsia="tr-TR"/>
        </w:rPr>
        <w:t xml:space="preserve">     </w:t>
      </w:r>
      <w:r w:rsidRPr="00677248">
        <w:rPr>
          <w:noProof/>
          <w:lang w:eastAsia="tr-TR"/>
        </w:rPr>
        <w:drawing>
          <wp:inline distT="0" distB="0" distL="0" distR="0" wp14:anchorId="274F4CA5" wp14:editId="283C2DD6">
            <wp:extent cx="5334000" cy="2041408"/>
            <wp:effectExtent l="0" t="0" r="0" b="0"/>
            <wp:docPr id="1228745809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874580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1448" cy="2051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78384" w14:textId="77777777" w:rsidR="00640CB1" w:rsidRDefault="00640CB1" w:rsidP="00640CB1">
      <w:pPr>
        <w:pStyle w:val="Heading4"/>
        <w:rPr>
          <w:rFonts w:ascii="Times New Roman" w:eastAsia="Times New Roman" w:hAnsi="Times New Roman" w:cs="Times New Roman"/>
          <w:i w:val="0"/>
          <w:iCs w:val="0"/>
          <w:color w:val="auto"/>
          <w:lang w:eastAsia="tr-TR"/>
        </w:rPr>
      </w:pPr>
      <w:r>
        <w:rPr>
          <w:rFonts w:ascii="Times New Roman" w:eastAsia="Times New Roman" w:hAnsi="Times New Roman" w:cs="Times New Roman"/>
          <w:lang w:eastAsia="tr-TR"/>
        </w:rPr>
        <w:t xml:space="preserve"> </w:t>
      </w:r>
      <w:r w:rsidRPr="00677248">
        <w:rPr>
          <w:rFonts w:ascii="Times New Roman" w:eastAsia="Times New Roman" w:hAnsi="Times New Roman" w:cs="Times New Roman"/>
          <w:b/>
          <w:bCs/>
          <w:lang w:eastAsia="tr-TR"/>
        </w:rPr>
        <w:t>“</w:t>
      </w:r>
      <w:r w:rsidRPr="00677248"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lang w:eastAsia="tr-TR"/>
        </w:rPr>
        <w:t>Seyrek Dizilimli Paneller”</w:t>
      </w:r>
      <w:r>
        <w:rPr>
          <w:rFonts w:ascii="Times New Roman" w:eastAsia="Times New Roman" w:hAnsi="Times New Roman" w:cs="Times New Roman"/>
          <w:i w:val="0"/>
          <w:iCs w:val="0"/>
          <w:color w:val="auto"/>
          <w:lang w:eastAsia="tr-TR"/>
        </w:rPr>
        <w:t xml:space="preserve"> </w:t>
      </w:r>
      <w:r w:rsidRPr="00677248">
        <w:rPr>
          <w:rFonts w:ascii="Times New Roman" w:eastAsia="Times New Roman" w:hAnsi="Times New Roman" w:cs="Times New Roman"/>
          <w:i w:val="0"/>
          <w:iCs w:val="0"/>
          <w:color w:val="auto"/>
          <w:lang w:eastAsia="tr-TR"/>
        </w:rPr>
        <w:t>sayesinde daha geniş boşluklar bırakılarak,</w:t>
      </w:r>
      <w:r>
        <w:rPr>
          <w:rFonts w:ascii="Times New Roman" w:eastAsia="Times New Roman" w:hAnsi="Times New Roman" w:cs="Times New Roman"/>
          <w:b/>
          <w:bCs/>
          <w:i w:val="0"/>
          <w:iCs w:val="0"/>
          <w:color w:val="auto"/>
          <w:lang w:eastAsia="tr-TR"/>
        </w:rPr>
        <w:t xml:space="preserve"> </w:t>
      </w:r>
      <w:r w:rsidRPr="00677248">
        <w:rPr>
          <w:rFonts w:ascii="Times New Roman" w:eastAsia="Times New Roman" w:hAnsi="Times New Roman" w:cs="Times New Roman"/>
          <w:i w:val="0"/>
          <w:iCs w:val="0"/>
          <w:color w:val="auto"/>
          <w:lang w:eastAsia="tr-TR"/>
        </w:rPr>
        <w:t xml:space="preserve">buğday, yonca veya sebze yetiştirme faaliyetleri yapılabilir. </w:t>
      </w:r>
    </w:p>
    <w:p w14:paraId="779D4DB2" w14:textId="77777777" w:rsidR="00640CB1" w:rsidRPr="004F10AA" w:rsidRDefault="00640CB1" w:rsidP="00640CB1">
      <w:pPr>
        <w:pStyle w:val="Heading3"/>
        <w:rPr>
          <w:rStyle w:val="s1"/>
          <w:rFonts w:ascii="Times New Roman" w:hAnsi="Times New Roman" w:cs="Times New Roman"/>
          <w:color w:val="000000" w:themeColor="text1"/>
        </w:rPr>
      </w:pPr>
      <w:r w:rsidRPr="004F10AA">
        <w:rPr>
          <w:rStyle w:val="s1"/>
          <w:rFonts w:ascii="Times New Roman" w:hAnsi="Times New Roman" w:cs="Times New Roman"/>
          <w:color w:val="000000" w:themeColor="text1"/>
        </w:rPr>
        <w:t xml:space="preserve">Avantajları: </w:t>
      </w:r>
    </w:p>
    <w:p w14:paraId="68BA9155" w14:textId="77777777" w:rsidR="00640CB1" w:rsidRPr="004F10AA" w:rsidRDefault="00640CB1" w:rsidP="00640CB1">
      <w:pPr>
        <w:pStyle w:val="Heading3"/>
        <w:spacing w:before="0"/>
        <w:rPr>
          <w:rFonts w:ascii="Times New Roman" w:hAnsi="Times New Roman" w:cs="Times New Roman"/>
          <w:color w:val="000000" w:themeColor="text1"/>
        </w:rPr>
      </w:pPr>
      <w:r w:rsidRPr="004F10AA">
        <w:rPr>
          <w:rFonts w:ascii="Times New Roman" w:hAnsi="Times New Roman" w:cs="Times New Roman"/>
          <w:color w:val="000000" w:themeColor="text1"/>
        </w:rPr>
        <w:t>Aynı araziden iki gelir elde edilir.</w:t>
      </w:r>
    </w:p>
    <w:p w14:paraId="58666AD4" w14:textId="77777777" w:rsidR="00640CB1" w:rsidRPr="004F10AA" w:rsidRDefault="00640CB1" w:rsidP="00640CB1">
      <w:pPr>
        <w:pStyle w:val="p2"/>
        <w:numPr>
          <w:ilvl w:val="0"/>
          <w:numId w:val="15"/>
        </w:numPr>
        <w:spacing w:before="0" w:beforeAutospacing="0" w:after="0" w:afterAutospacing="0"/>
        <w:rPr>
          <w:color w:val="000000" w:themeColor="text1"/>
        </w:rPr>
      </w:pPr>
      <w:r w:rsidRPr="004F10AA">
        <w:rPr>
          <w:color w:val="000000" w:themeColor="text1"/>
        </w:rPr>
        <w:t>Çiftçi hem ürün hem elektrik geliri kazanır.</w:t>
      </w:r>
    </w:p>
    <w:p w14:paraId="6C1D3801" w14:textId="77777777" w:rsidR="00640CB1" w:rsidRPr="004F10AA" w:rsidRDefault="00640CB1" w:rsidP="00640CB1">
      <w:pPr>
        <w:pStyle w:val="p2"/>
        <w:numPr>
          <w:ilvl w:val="0"/>
          <w:numId w:val="15"/>
        </w:numPr>
        <w:spacing w:before="0" w:beforeAutospacing="0" w:after="0" w:afterAutospacing="0"/>
        <w:rPr>
          <w:color w:val="000000" w:themeColor="text1"/>
        </w:rPr>
      </w:pPr>
      <w:r w:rsidRPr="004F10AA">
        <w:rPr>
          <w:color w:val="000000" w:themeColor="text1"/>
        </w:rPr>
        <w:t>Panellerin gölgesi bazı ürünlerde su ihtiyacını azaltır.</w:t>
      </w:r>
    </w:p>
    <w:p w14:paraId="37FA7B45" w14:textId="77777777" w:rsidR="00640CB1" w:rsidRPr="004F10AA" w:rsidRDefault="00640CB1" w:rsidP="00640CB1">
      <w:pPr>
        <w:pStyle w:val="p2"/>
        <w:numPr>
          <w:ilvl w:val="0"/>
          <w:numId w:val="15"/>
        </w:numPr>
        <w:spacing w:before="0" w:beforeAutospacing="0" w:after="0" w:afterAutospacing="0"/>
        <w:rPr>
          <w:color w:val="000000" w:themeColor="text1"/>
        </w:rPr>
      </w:pPr>
      <w:r w:rsidRPr="004F10AA">
        <w:rPr>
          <w:color w:val="000000" w:themeColor="text1"/>
        </w:rPr>
        <w:t>Kurak bölgelerde toprak nemi daha uzun süre korunabilir.</w:t>
      </w:r>
    </w:p>
    <w:p w14:paraId="1F57D81D" w14:textId="77777777" w:rsidR="00640CB1" w:rsidRPr="004F10AA" w:rsidRDefault="00640CB1" w:rsidP="00640CB1">
      <w:pPr>
        <w:pStyle w:val="p3"/>
        <w:numPr>
          <w:ilvl w:val="0"/>
          <w:numId w:val="15"/>
        </w:numPr>
        <w:spacing w:before="0" w:beforeAutospacing="0" w:after="0" w:afterAutospacing="0"/>
        <w:rPr>
          <w:color w:val="000000" w:themeColor="text1"/>
        </w:rPr>
      </w:pPr>
      <w:r w:rsidRPr="004F10AA">
        <w:rPr>
          <w:color w:val="000000" w:themeColor="text1"/>
        </w:rPr>
        <w:t>Tarım arazileri tamamen kaybedilmez.</w:t>
      </w:r>
    </w:p>
    <w:p w14:paraId="080AA668" w14:textId="77777777" w:rsidR="00640CB1" w:rsidRPr="0053223B" w:rsidRDefault="00640CB1" w:rsidP="00640C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tr-TR"/>
        </w:rPr>
      </w:pPr>
      <w:r w:rsidRPr="0053223B">
        <w:rPr>
          <w:rFonts w:ascii="Times New Roman" w:eastAsia="Times New Roman" w:hAnsi="Times New Roman" w:cs="Times New Roman"/>
          <w:lang w:eastAsia="tr-TR"/>
        </w:rPr>
        <w:t>Bu sayede aynı arazi üzerinde çoklu ekonomik fayda elde edilebilecektir.</w:t>
      </w:r>
    </w:p>
    <w:p w14:paraId="1B9E9D67" w14:textId="77777777" w:rsidR="00640CB1" w:rsidRPr="00807A20" w:rsidRDefault="00640CB1" w:rsidP="00640CB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tr-TR"/>
        </w:rPr>
        <w:lastRenderedPageBreak/>
        <w:t>8. POLİTİKA ÖNERİLERİ</w:t>
      </w:r>
    </w:p>
    <w:p w14:paraId="2F09460C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Ulusal Endüstriyel Dirençlilik Stratejisi hazırlanmalıdır.</w:t>
      </w:r>
    </w:p>
    <w:p w14:paraId="11D0F4BB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Çatı GES zorunluluğu getirilmelidir.</w:t>
      </w:r>
    </w:p>
    <w:p w14:paraId="18497085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Agri-PV mevzuatı oluşturulmalıdır.</w:t>
      </w:r>
    </w:p>
    <w:p w14:paraId="546E55D6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GES sahaları kontrollü tarım, arıcılık ve hayvancılığa açılabilir.</w:t>
      </w:r>
    </w:p>
    <w:p w14:paraId="27DFE370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Elektrikli traktör destek programı oluşturulmalıdır.</w:t>
      </w:r>
    </w:p>
    <w:p w14:paraId="5324FA5B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Organize Sanayi Bölgelerinde enerji depolama sistemleri yaygınlaştırılmalıdır.</w:t>
      </w:r>
    </w:p>
    <w:p w14:paraId="4CA55784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Kritik tesislerde mikro şebeke uygulamaları desteklenebilir.</w:t>
      </w:r>
    </w:p>
    <w:p w14:paraId="7E1B305A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NATECH riskleri mevzuata dahil edilmelidir.</w:t>
      </w:r>
    </w:p>
    <w:p w14:paraId="741ADEE2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Deprem sonrası enerji sürekliliği planları zorunlu hale getirilmelidir.</w:t>
      </w:r>
    </w:p>
    <w:p w14:paraId="45E57D69" w14:textId="77777777" w:rsidR="00640CB1" w:rsidRPr="00807A20" w:rsidRDefault="00640CB1" w:rsidP="00640CB1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Endüstriyel tesislerin afet dayanıklılık performansları ölçülmelidir.</w:t>
      </w:r>
    </w:p>
    <w:p w14:paraId="100901FC" w14:textId="77777777" w:rsidR="00640CB1" w:rsidRPr="00807A20" w:rsidRDefault="00640CB1" w:rsidP="00640C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tr-TR"/>
        </w:rPr>
      </w:pPr>
    </w:p>
    <w:p w14:paraId="449DD60C" w14:textId="77777777" w:rsidR="00640CB1" w:rsidRPr="00807A20" w:rsidRDefault="00640CB1" w:rsidP="00640C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tr-TR"/>
        </w:rPr>
        <w:t>SONUÇ</w:t>
      </w:r>
    </w:p>
    <w:p w14:paraId="7629585B" w14:textId="77777777" w:rsidR="00640CB1" w:rsidRPr="00807A20" w:rsidRDefault="00640CB1" w:rsidP="00640CB1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tr-TR"/>
        </w:rPr>
      </w:pPr>
    </w:p>
    <w:p w14:paraId="2B2F9EA2" w14:textId="77777777" w:rsidR="00640CB1" w:rsidRPr="00807A20" w:rsidRDefault="00640CB1" w:rsidP="00640C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Türkiye’nin afetlere karşı dirençliliğinin artırılması yalnızca yapısal güçlendirme çalışmalarıyla yeterli ve etkin olmayacaktır.</w:t>
      </w:r>
    </w:p>
    <w:p w14:paraId="5CE58531" w14:textId="77777777" w:rsidR="00640CB1" w:rsidRPr="00807A20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Enerji sistemleri, tarım politikaları, endüstriyel üretim altyapıları ve afet yönetimi politikaları bütünleşik olarak ele alınmalıdır.</w:t>
      </w:r>
    </w:p>
    <w:p w14:paraId="6C33888F" w14:textId="77777777" w:rsidR="00640CB1" w:rsidRPr="00807A20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07A20">
        <w:rPr>
          <w:rFonts w:ascii="Times New Roman" w:eastAsia="Times New Roman" w:hAnsi="Times New Roman" w:cs="Times New Roman"/>
          <w:sz w:val="24"/>
          <w:szCs w:val="24"/>
          <w:lang w:eastAsia="tr-TR"/>
        </w:rPr>
        <w:t>Agri-PV uygulamaları, endüstriyel çatı GES sistemleri, tarımın elektrifikasyonu ve dağıtık enerji üretimi; Türkiye’nin enerji arz güvenliği, iklim değişikliği ile mücadele ve afetlere dayanıklılık hedeflerine eş zamanlı katkı sağlayabilecek stratejik politika araçlarıdır.</w:t>
      </w:r>
    </w:p>
    <w:p w14:paraId="100AB509" w14:textId="77777777" w:rsidR="00640CB1" w:rsidRPr="00807A20" w:rsidRDefault="00640CB1" w:rsidP="00640CB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14:paraId="05CFE115" w14:textId="77777777" w:rsidR="00640CB1" w:rsidRPr="00807A20" w:rsidRDefault="00640CB1" w:rsidP="00640C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</w:r>
      <w:r w:rsidRPr="00807A20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7A20">
        <w:rPr>
          <w:rFonts w:ascii="Times New Roman" w:hAnsi="Times New Roman" w:cs="Times New Roman"/>
          <w:sz w:val="24"/>
          <w:szCs w:val="24"/>
        </w:rPr>
        <w:t xml:space="preserve">   Saygılarımla,</w:t>
      </w:r>
    </w:p>
    <w:p w14:paraId="12FA88B2" w14:textId="77777777" w:rsidR="00640CB1" w:rsidRPr="00807A20" w:rsidRDefault="00640CB1" w:rsidP="00640C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07A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Erdinç Günay</w:t>
      </w:r>
    </w:p>
    <w:p w14:paraId="305AD2A2" w14:textId="77777777" w:rsidR="00640CB1" w:rsidRPr="00807A20" w:rsidRDefault="00640CB1" w:rsidP="00640CB1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7A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807A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807A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807A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807A2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14:paraId="5CCE85B1" w14:textId="77777777" w:rsidR="00B42F01" w:rsidRDefault="00B42F01"/>
    <w:sectPr w:rsidR="00B42F01" w:rsidSect="00640CB1">
      <w:headerReference w:type="default" r:id="rId8"/>
      <w:pgSz w:w="11906" w:h="16838"/>
      <w:pgMar w:top="1418" w:right="1418" w:bottom="1418" w:left="1418" w:header="709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62587" w14:textId="77777777" w:rsidR="00206BA0" w:rsidRDefault="00206BA0">
      <w:pPr>
        <w:spacing w:after="0" w:line="240" w:lineRule="auto"/>
      </w:pPr>
      <w:r>
        <w:separator/>
      </w:r>
    </w:p>
  </w:endnote>
  <w:endnote w:type="continuationSeparator" w:id="0">
    <w:p w14:paraId="227DA698" w14:textId="77777777" w:rsidR="00206BA0" w:rsidRDefault="00206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A9D99" w14:textId="77777777" w:rsidR="00206BA0" w:rsidRDefault="00206BA0">
      <w:pPr>
        <w:spacing w:after="0" w:line="240" w:lineRule="auto"/>
      </w:pPr>
      <w:r>
        <w:separator/>
      </w:r>
    </w:p>
  </w:footnote>
  <w:footnote w:type="continuationSeparator" w:id="0">
    <w:p w14:paraId="03353EF3" w14:textId="77777777" w:rsidR="00206BA0" w:rsidRDefault="00206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0740D1" w14:textId="77777777" w:rsidR="00640CB1" w:rsidRDefault="00206BA0" w:rsidP="00676560">
    <w:pPr>
      <w:pStyle w:val="Header"/>
      <w:spacing w:line="360" w:lineRule="auto"/>
    </w:pPr>
    <w:r>
      <w:rPr>
        <w:noProof/>
      </w:rPr>
      <w:pict w14:anchorId="7BC50931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0" type="#_x0000_t202" style="position:absolute;margin-left:605.6pt;margin-top:-24.45pt;width:134.8pt;height:7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" strokecolor="white">
          <o:lock v:ext="edit" aspectratio="t" verticies="t" text="t" shapetype="t"/>
          <v:textbox>
            <w:txbxContent>
              <w:p w14:paraId="27B720B1" w14:textId="77777777" w:rsidR="00640CB1" w:rsidRDefault="00640CB1">
                <w:r w:rsidRPr="000C3047">
                  <w:rPr>
                    <w:noProof/>
                    <w:lang w:eastAsia="tr-TR"/>
                  </w:rPr>
                  <w:drawing>
                    <wp:inline distT="0" distB="0" distL="0" distR="0" wp14:anchorId="10C6453D" wp14:editId="215AE963">
                      <wp:extent cx="1519555" cy="663259"/>
                      <wp:effectExtent l="19050" t="0" r="4445" b="0"/>
                      <wp:docPr id="2" name="Resim 3" descr="cid:image001.jpg@01D0A43F.9861B7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esim 3" descr="cid:image001.jpg@01D0A43F.9861B72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r:link="rId2" cstate="print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19555" cy="66325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rPr>
        <w:noProof/>
      </w:rPr>
      <w:pict w14:anchorId="6CDB9710">
        <v:shape id="Text Box 1" o:spid="_x0000_s2049" type="#_x0000_t202" style="position:absolute;margin-left:360.3pt;margin-top:-24.5pt;width:21.55pt;height:30.4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" strokecolor="white">
          <o:lock v:ext="edit" aspectratio="t" verticies="t" text="t" shapetype="t"/>
          <v:textbox style="mso-fit-shape-to-text:t">
            <w:txbxContent>
              <w:p w14:paraId="37B84598" w14:textId="77777777" w:rsidR="00640CB1" w:rsidRPr="000C3047" w:rsidRDefault="00640CB1" w:rsidP="000C3047"/>
            </w:txbxContent>
          </v:textbox>
        </v:shape>
      </w:pict>
    </w:r>
    <w:r w:rsidR="00640CB1">
      <w:t xml:space="preserve">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4797"/>
    <w:multiLevelType w:val="hybridMultilevel"/>
    <w:tmpl w:val="39946CE8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452F9"/>
    <w:multiLevelType w:val="multilevel"/>
    <w:tmpl w:val="3306D83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E243B5"/>
    <w:multiLevelType w:val="multilevel"/>
    <w:tmpl w:val="34E80DE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815911"/>
    <w:multiLevelType w:val="multilevel"/>
    <w:tmpl w:val="437C5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06A9A"/>
    <w:multiLevelType w:val="multilevel"/>
    <w:tmpl w:val="99A6DD26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D7515A"/>
    <w:multiLevelType w:val="multilevel"/>
    <w:tmpl w:val="93582778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26C1331"/>
    <w:multiLevelType w:val="multilevel"/>
    <w:tmpl w:val="DA08093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FE410D"/>
    <w:multiLevelType w:val="multilevel"/>
    <w:tmpl w:val="34C4B17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2F642D"/>
    <w:multiLevelType w:val="hybridMultilevel"/>
    <w:tmpl w:val="2354CEA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D52370"/>
    <w:multiLevelType w:val="multilevel"/>
    <w:tmpl w:val="2D880B0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7478C6"/>
    <w:multiLevelType w:val="multilevel"/>
    <w:tmpl w:val="0AA0DEA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A76CB8"/>
    <w:multiLevelType w:val="multilevel"/>
    <w:tmpl w:val="48F8D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4B6139"/>
    <w:multiLevelType w:val="hybridMultilevel"/>
    <w:tmpl w:val="E61EA1A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113F4"/>
    <w:multiLevelType w:val="multilevel"/>
    <w:tmpl w:val="66B6BCB0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E2222B"/>
    <w:multiLevelType w:val="multilevel"/>
    <w:tmpl w:val="3ED001C2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5624F6"/>
    <w:multiLevelType w:val="multilevel"/>
    <w:tmpl w:val="F068900C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AC5921"/>
    <w:multiLevelType w:val="multilevel"/>
    <w:tmpl w:val="20FE2FF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14"/>
  </w:num>
  <w:num w:numId="7">
    <w:abstractNumId w:val="13"/>
  </w:num>
  <w:num w:numId="8">
    <w:abstractNumId w:val="6"/>
  </w:num>
  <w:num w:numId="9">
    <w:abstractNumId w:val="10"/>
  </w:num>
  <w:num w:numId="10">
    <w:abstractNumId w:val="2"/>
  </w:num>
  <w:num w:numId="11">
    <w:abstractNumId w:val="15"/>
  </w:num>
  <w:num w:numId="12">
    <w:abstractNumId w:val="11"/>
  </w:num>
  <w:num w:numId="13">
    <w:abstractNumId w:val="0"/>
  </w:num>
  <w:num w:numId="14">
    <w:abstractNumId w:val="9"/>
  </w:num>
  <w:num w:numId="15">
    <w:abstractNumId w:val="8"/>
  </w:num>
  <w:num w:numId="16">
    <w:abstractNumId w:val="1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CB1"/>
    <w:rsid w:val="00206BA0"/>
    <w:rsid w:val="00561EA6"/>
    <w:rsid w:val="00640CB1"/>
    <w:rsid w:val="00706D2C"/>
    <w:rsid w:val="0087661D"/>
    <w:rsid w:val="00B42F01"/>
    <w:rsid w:val="00C17D08"/>
    <w:rsid w:val="00CC080B"/>
    <w:rsid w:val="00FE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501F2A"/>
  <w15:chartTrackingRefBased/>
  <w15:docId w15:val="{26463D04-4414-AF4A-98CC-B2DA8A2A1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0CB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40C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0C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0C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0C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0C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0C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0C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0C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0C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0C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0C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0C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0CB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0CB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0CB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0CB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0CB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0CB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0C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0C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0C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0C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0C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0CB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0CB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0C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0C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0CB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0CB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640C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40CB1"/>
    <w:rPr>
      <w:kern w:val="0"/>
      <w:sz w:val="22"/>
      <w:szCs w:val="22"/>
      <w14:ligatures w14:val="none"/>
    </w:rPr>
  </w:style>
  <w:style w:type="character" w:customStyle="1" w:styleId="s1">
    <w:name w:val="s1"/>
    <w:basedOn w:val="DefaultParagraphFont"/>
    <w:rsid w:val="00640CB1"/>
  </w:style>
  <w:style w:type="paragraph" w:customStyle="1" w:styleId="p1">
    <w:name w:val="p1"/>
    <w:basedOn w:val="Normal"/>
    <w:rsid w:val="00640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p2">
    <w:name w:val="p2"/>
    <w:basedOn w:val="Normal"/>
    <w:rsid w:val="00640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p3">
    <w:name w:val="p3"/>
    <w:basedOn w:val="Normal"/>
    <w:rsid w:val="00640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s2">
    <w:name w:val="s2"/>
    <w:basedOn w:val="DefaultParagraphFont"/>
    <w:rsid w:val="00640C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3B628.F2559B40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1343</Words>
  <Characters>7661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Erdinç Günay</dc:creator>
  <cp:keywords/>
  <dc:description/>
  <cp:lastModifiedBy>Laptop</cp:lastModifiedBy>
  <cp:revision>2</cp:revision>
  <dcterms:created xsi:type="dcterms:W3CDTF">2026-07-21T15:22:00Z</dcterms:created>
  <dcterms:modified xsi:type="dcterms:W3CDTF">2026-07-21T15:22:00Z</dcterms:modified>
</cp:coreProperties>
</file>